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09" w:rsidRPr="00C55009" w:rsidRDefault="00333A65" w:rsidP="00C55009">
      <w:pPr>
        <w:rPr>
          <w:rFonts w:ascii="Times New Roman" w:hAnsi="Times New Roman" w:cs="Times New Roman"/>
        </w:rPr>
      </w:pPr>
      <w:r w:rsidRPr="00333A65">
        <w:rPr>
          <w:rFonts w:ascii="Times New Roman" w:hAnsi="Times New Roman" w:cs="Times New Roman"/>
        </w:rPr>
        <w:t>Критерии качества и доступности медицинской помощи</w:t>
      </w:r>
      <w:r w:rsidR="00A51608">
        <w:rPr>
          <w:rFonts w:ascii="Times New Roman" w:hAnsi="Times New Roman" w:cs="Times New Roman"/>
        </w:rPr>
        <w:t>, а также установленные их целевые значения</w:t>
      </w:r>
      <w:r w:rsidRPr="00333A65">
        <w:rPr>
          <w:rFonts w:ascii="Times New Roman" w:hAnsi="Times New Roman" w:cs="Times New Roman"/>
        </w:rPr>
        <w:t xml:space="preserve"> на 202</w:t>
      </w:r>
      <w:r w:rsidR="0096583D">
        <w:rPr>
          <w:rFonts w:ascii="Times New Roman" w:hAnsi="Times New Roman" w:cs="Times New Roman"/>
        </w:rPr>
        <w:t>5</w:t>
      </w:r>
      <w:r w:rsidRPr="00333A65">
        <w:rPr>
          <w:rFonts w:ascii="Times New Roman" w:hAnsi="Times New Roman" w:cs="Times New Roman"/>
        </w:rPr>
        <w:t>-202</w:t>
      </w:r>
      <w:r w:rsidR="0096583D">
        <w:rPr>
          <w:rFonts w:ascii="Times New Roman" w:hAnsi="Times New Roman" w:cs="Times New Roman"/>
        </w:rPr>
        <w:t>7</w:t>
      </w:r>
      <w:r w:rsidRPr="00333A65">
        <w:rPr>
          <w:rFonts w:ascii="Times New Roman" w:hAnsi="Times New Roman" w:cs="Times New Roman"/>
        </w:rPr>
        <w:t xml:space="preserve"> г</w:t>
      </w:r>
      <w:r w:rsidR="00C55009">
        <w:rPr>
          <w:rFonts w:ascii="Times New Roman" w:hAnsi="Times New Roman" w:cs="Times New Roman"/>
        </w:rPr>
        <w:t>.</w:t>
      </w:r>
    </w:p>
    <w:tbl>
      <w:tblPr>
        <w:tblStyle w:val="TableNormal"/>
        <w:tblpPr w:leftFromText="180" w:rightFromText="180" w:vertAnchor="page" w:horzAnchor="margin" w:tblpXSpec="center" w:tblpY="2155"/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3"/>
        <w:gridCol w:w="4252"/>
        <w:gridCol w:w="1134"/>
        <w:gridCol w:w="1276"/>
        <w:gridCol w:w="1276"/>
        <w:gridCol w:w="1276"/>
      </w:tblGrid>
      <w:tr w:rsidR="00C36CDD" w:rsidRPr="00333A65" w:rsidTr="00C36CDD">
        <w:trPr>
          <w:trHeight w:val="832"/>
        </w:trPr>
        <w:tc>
          <w:tcPr>
            <w:tcW w:w="843" w:type="dxa"/>
            <w:tcBorders>
              <w:bottom w:val="double" w:sz="6" w:space="0" w:color="000000"/>
            </w:tcBorders>
          </w:tcPr>
          <w:p w:rsidR="00C36CDD" w:rsidRPr="00333A65" w:rsidRDefault="00C36CDD" w:rsidP="00C55009">
            <w:pPr>
              <w:spacing w:before="108"/>
              <w:ind w:left="157" w:right="162" w:firstLine="60"/>
              <w:rPr>
                <w:rFonts w:ascii="Times New Roman" w:hAnsi="Times New Roman"/>
                <w:sz w:val="24"/>
              </w:rPr>
            </w:pPr>
            <w:r w:rsidRPr="00333A65">
              <w:rPr>
                <w:rFonts w:ascii="Times New Roman" w:hAnsi="Times New Roman"/>
                <w:spacing w:val="-10"/>
                <w:sz w:val="24"/>
              </w:rPr>
              <w:t xml:space="preserve">№ </w:t>
            </w:r>
            <w:r w:rsidRPr="00333A65">
              <w:rPr>
                <w:rFonts w:ascii="Times New Roman" w:hAnsi="Times New Roman"/>
                <w:spacing w:val="-4"/>
                <w:sz w:val="24"/>
              </w:rPr>
              <w:t>п/п</w:t>
            </w:r>
          </w:p>
        </w:tc>
        <w:tc>
          <w:tcPr>
            <w:tcW w:w="4252" w:type="dxa"/>
            <w:tcBorders>
              <w:bottom w:val="double" w:sz="6" w:space="0" w:color="000000"/>
            </w:tcBorders>
          </w:tcPr>
          <w:p w:rsidR="00C36CDD" w:rsidRPr="00333A65" w:rsidRDefault="00C36CDD" w:rsidP="00C55009">
            <w:pPr>
              <w:spacing w:before="108"/>
              <w:ind w:left="1282" w:right="143" w:hanging="750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Наименование</w:t>
            </w:r>
            <w:r w:rsidRPr="00333A6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критериев</w:t>
            </w:r>
            <w:r w:rsidRPr="00333A6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качества медицинской помощи</w:t>
            </w:r>
          </w:p>
        </w:tc>
        <w:tc>
          <w:tcPr>
            <w:tcW w:w="1134" w:type="dxa"/>
            <w:tcBorders>
              <w:bottom w:val="double" w:sz="6" w:space="0" w:color="000000"/>
            </w:tcBorders>
          </w:tcPr>
          <w:p w:rsidR="00C36CDD" w:rsidRPr="00A51608" w:rsidRDefault="00C36CDD" w:rsidP="00C55009">
            <w:pPr>
              <w:spacing w:before="108"/>
              <w:ind w:left="235" w:right="256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Един</w:t>
            </w:r>
            <w:r w:rsidRPr="00A51608">
              <w:rPr>
                <w:rFonts w:ascii="Times New Roman" w:hAnsi="Times New Roman"/>
                <w:lang w:val="ru-RU"/>
              </w:rPr>
              <w:t>ицы измерения</w:t>
            </w:r>
          </w:p>
        </w:tc>
        <w:tc>
          <w:tcPr>
            <w:tcW w:w="1276" w:type="dxa"/>
            <w:tcBorders>
              <w:bottom w:val="double" w:sz="6" w:space="0" w:color="000000"/>
            </w:tcBorders>
          </w:tcPr>
          <w:p w:rsidR="00C36CDD" w:rsidRPr="00333A65" w:rsidRDefault="00C36CDD" w:rsidP="00373CCE">
            <w:pPr>
              <w:spacing w:before="108"/>
              <w:ind w:left="28" w:right="34"/>
              <w:jc w:val="center"/>
              <w:rPr>
                <w:rFonts w:ascii="Times New Roman" w:hAnsi="Times New Roman"/>
                <w:sz w:val="24"/>
              </w:rPr>
            </w:pPr>
            <w:r w:rsidRPr="00333A65">
              <w:rPr>
                <w:rFonts w:ascii="Times New Roman" w:hAnsi="Times New Roman"/>
                <w:sz w:val="24"/>
              </w:rPr>
              <w:t>202</w:t>
            </w:r>
            <w:r w:rsidR="00373CCE">
              <w:rPr>
                <w:rFonts w:ascii="Times New Roman" w:hAnsi="Times New Roman"/>
                <w:sz w:val="24"/>
                <w:lang w:val="ru-RU"/>
              </w:rPr>
              <w:t>5</w:t>
            </w:r>
            <w:r w:rsidRPr="00333A65">
              <w:rPr>
                <w:rFonts w:ascii="Times New Roman" w:hAnsi="Times New Roman"/>
                <w:sz w:val="24"/>
              </w:rPr>
              <w:t xml:space="preserve"> </w:t>
            </w:r>
            <w:r w:rsidRPr="00333A65">
              <w:rPr>
                <w:rFonts w:ascii="Times New Roman" w:hAnsi="Times New Roman"/>
                <w:spacing w:val="-5"/>
                <w:sz w:val="24"/>
              </w:rPr>
              <w:t>год</w:t>
            </w:r>
          </w:p>
        </w:tc>
        <w:tc>
          <w:tcPr>
            <w:tcW w:w="1276" w:type="dxa"/>
            <w:tcBorders>
              <w:bottom w:val="double" w:sz="6" w:space="0" w:color="000000"/>
            </w:tcBorders>
          </w:tcPr>
          <w:p w:rsidR="00C36CDD" w:rsidRPr="00333A65" w:rsidRDefault="00C36CDD" w:rsidP="00373CCE">
            <w:pPr>
              <w:spacing w:before="108"/>
              <w:ind w:left="100" w:right="121"/>
              <w:jc w:val="center"/>
              <w:rPr>
                <w:rFonts w:ascii="Times New Roman" w:hAnsi="Times New Roman"/>
                <w:sz w:val="24"/>
              </w:rPr>
            </w:pPr>
            <w:r w:rsidRPr="00333A65">
              <w:rPr>
                <w:rFonts w:ascii="Times New Roman" w:hAnsi="Times New Roman"/>
                <w:sz w:val="24"/>
              </w:rPr>
              <w:t>202</w:t>
            </w:r>
            <w:r w:rsidR="00373CCE">
              <w:rPr>
                <w:rFonts w:ascii="Times New Roman" w:hAnsi="Times New Roman"/>
                <w:sz w:val="24"/>
                <w:lang w:val="ru-RU"/>
              </w:rPr>
              <w:t>6</w:t>
            </w:r>
            <w:r w:rsidRPr="00333A65">
              <w:rPr>
                <w:rFonts w:ascii="Times New Roman" w:hAnsi="Times New Roman"/>
                <w:sz w:val="24"/>
              </w:rPr>
              <w:t xml:space="preserve"> </w:t>
            </w:r>
            <w:r w:rsidRPr="00333A65">
              <w:rPr>
                <w:rFonts w:ascii="Times New Roman" w:hAnsi="Times New Roman"/>
                <w:spacing w:val="-5"/>
                <w:sz w:val="24"/>
              </w:rPr>
              <w:t>год</w:t>
            </w:r>
          </w:p>
        </w:tc>
        <w:tc>
          <w:tcPr>
            <w:tcW w:w="1276" w:type="dxa"/>
            <w:tcBorders>
              <w:bottom w:val="double" w:sz="6" w:space="0" w:color="000000"/>
            </w:tcBorders>
          </w:tcPr>
          <w:p w:rsidR="00C36CDD" w:rsidRPr="00C36CDD" w:rsidRDefault="00C36CDD" w:rsidP="00373CCE">
            <w:pPr>
              <w:spacing w:before="108"/>
              <w:ind w:left="100" w:right="121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202</w:t>
            </w:r>
            <w:r w:rsidR="00373CCE">
              <w:rPr>
                <w:rFonts w:ascii="Times New Roman" w:hAnsi="Times New Roman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год</w:t>
            </w:r>
          </w:p>
        </w:tc>
      </w:tr>
      <w:tr w:rsidR="00C36CDD" w:rsidRPr="00A51608" w:rsidTr="00C36CDD">
        <w:trPr>
          <w:trHeight w:val="393"/>
        </w:trPr>
        <w:tc>
          <w:tcPr>
            <w:tcW w:w="843" w:type="dxa"/>
            <w:tcBorders>
              <w:top w:val="double" w:sz="6" w:space="0" w:color="000000"/>
            </w:tcBorders>
          </w:tcPr>
          <w:p w:rsidR="00C36CDD" w:rsidRPr="00333A65" w:rsidRDefault="00C36CDD" w:rsidP="00C55009">
            <w:pPr>
              <w:spacing w:before="100"/>
              <w:ind w:right="285"/>
              <w:jc w:val="right"/>
              <w:rPr>
                <w:rFonts w:ascii="Times New Roman" w:hAnsi="Times New Roman"/>
                <w:sz w:val="24"/>
              </w:rPr>
            </w:pPr>
            <w:r w:rsidRPr="00333A6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2" w:type="dxa"/>
            <w:tcBorders>
              <w:top w:val="double" w:sz="6" w:space="0" w:color="000000"/>
            </w:tcBorders>
          </w:tcPr>
          <w:p w:rsidR="00C36CDD" w:rsidRPr="00333A65" w:rsidRDefault="00C36CDD" w:rsidP="00C55009">
            <w:pPr>
              <w:spacing w:before="100"/>
              <w:ind w:right="24"/>
              <w:jc w:val="center"/>
              <w:rPr>
                <w:rFonts w:ascii="Times New Roman" w:hAnsi="Times New Roman"/>
                <w:sz w:val="24"/>
              </w:rPr>
            </w:pPr>
            <w:r w:rsidRPr="00333A6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double" w:sz="6" w:space="0" w:color="000000"/>
            </w:tcBorders>
          </w:tcPr>
          <w:p w:rsidR="00C36CDD" w:rsidRPr="00A51608" w:rsidRDefault="00C36CDD" w:rsidP="00C55009">
            <w:pPr>
              <w:spacing w:before="100"/>
              <w:ind w:right="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double" w:sz="6" w:space="0" w:color="000000"/>
            </w:tcBorders>
          </w:tcPr>
          <w:p w:rsidR="00C36CDD" w:rsidRPr="00333A65" w:rsidRDefault="00C36CDD" w:rsidP="00C55009">
            <w:pPr>
              <w:spacing w:before="100"/>
              <w:ind w:right="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double" w:sz="6" w:space="0" w:color="000000"/>
            </w:tcBorders>
          </w:tcPr>
          <w:p w:rsidR="00C36CDD" w:rsidRPr="00A51608" w:rsidRDefault="00C36CDD" w:rsidP="00C55009">
            <w:pPr>
              <w:spacing w:before="100"/>
              <w:ind w:right="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double" w:sz="6" w:space="0" w:color="000000"/>
            </w:tcBorders>
          </w:tcPr>
          <w:p w:rsidR="00C36CDD" w:rsidRDefault="00C36CDD" w:rsidP="00C55009">
            <w:pPr>
              <w:spacing w:before="100"/>
              <w:ind w:right="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73CCE" w:rsidRPr="00333A65" w:rsidTr="00C36CDD">
        <w:trPr>
          <w:trHeight w:val="1537"/>
        </w:trPr>
        <w:tc>
          <w:tcPr>
            <w:tcW w:w="843" w:type="dxa"/>
          </w:tcPr>
          <w:p w:rsidR="00373CCE" w:rsidRPr="00333A65" w:rsidRDefault="00373CCE" w:rsidP="00373CCE">
            <w:pPr>
              <w:spacing w:before="93"/>
              <w:ind w:left="-559" w:right="285" w:hanging="559"/>
              <w:jc w:val="right"/>
              <w:rPr>
                <w:rFonts w:ascii="Times New Roman" w:hAnsi="Times New Roman"/>
                <w:sz w:val="24"/>
              </w:rPr>
            </w:pPr>
            <w:r w:rsidRPr="00333A6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2" w:type="dxa"/>
          </w:tcPr>
          <w:p w:rsidR="00373CCE" w:rsidRPr="00333A65" w:rsidRDefault="00373CCE" w:rsidP="00373CCE">
            <w:pPr>
              <w:spacing w:before="93"/>
              <w:ind w:left="52" w:right="143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Доля</w:t>
            </w:r>
            <w:r w:rsidRPr="00333A6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впервые</w:t>
            </w:r>
            <w:r w:rsidRPr="00333A6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выявленных</w:t>
            </w:r>
            <w:r w:rsidRPr="00333A6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 </w:t>
            </w:r>
          </w:p>
        </w:tc>
        <w:tc>
          <w:tcPr>
            <w:tcW w:w="1134" w:type="dxa"/>
          </w:tcPr>
          <w:p w:rsidR="00373CCE" w:rsidRPr="00A51608" w:rsidRDefault="00373CCE" w:rsidP="00373CCE">
            <w:pPr>
              <w:spacing w:before="93"/>
              <w:ind w:left="235" w:right="254"/>
              <w:jc w:val="center"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373CCE" w:rsidRPr="00333A65" w:rsidRDefault="00373CCE" w:rsidP="00373CCE">
            <w:pPr>
              <w:spacing w:before="93"/>
              <w:ind w:left="100" w:right="11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8,0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spacing w:before="93"/>
              <w:ind w:left="100" w:right="119"/>
              <w:jc w:val="center"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8,1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spacing w:before="93"/>
              <w:ind w:left="100" w:right="119"/>
              <w:jc w:val="center"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8,2</w:t>
            </w:r>
          </w:p>
        </w:tc>
      </w:tr>
      <w:tr w:rsidR="00373CCE" w:rsidRPr="00A51608" w:rsidTr="00C36CDD">
        <w:trPr>
          <w:trHeight w:val="1827"/>
        </w:trPr>
        <w:tc>
          <w:tcPr>
            <w:tcW w:w="843" w:type="dxa"/>
          </w:tcPr>
          <w:p w:rsidR="00373CCE" w:rsidRPr="00333A65" w:rsidRDefault="00373CCE" w:rsidP="00373CCE">
            <w:pPr>
              <w:spacing w:before="108"/>
              <w:ind w:right="285"/>
              <w:jc w:val="right"/>
              <w:rPr>
                <w:rFonts w:ascii="Times New Roman" w:hAnsi="Times New Roman"/>
                <w:sz w:val="24"/>
              </w:rPr>
            </w:pPr>
            <w:r w:rsidRPr="00333A6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2" w:type="dxa"/>
          </w:tcPr>
          <w:p w:rsidR="00373CCE" w:rsidRPr="00333A65" w:rsidRDefault="00373CCE" w:rsidP="00373CCE">
            <w:pPr>
              <w:spacing w:before="108"/>
              <w:ind w:left="52" w:right="143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Доля</w:t>
            </w:r>
            <w:r w:rsidRPr="00333A6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впервые</w:t>
            </w:r>
            <w:r w:rsidRPr="00333A6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выявленных</w:t>
            </w:r>
            <w:r w:rsidRPr="00333A6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заболеваний при профилактических медицинских осмотрах</w:t>
            </w:r>
            <w:r w:rsidRPr="00333A6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несовершеннолетних</w:t>
            </w:r>
            <w:r w:rsidRPr="00333A6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33A6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общем количестве впервые в жизни зарегистрированных заболеваний в течение года у несовершеннолетних </w:t>
            </w:r>
          </w:p>
        </w:tc>
        <w:tc>
          <w:tcPr>
            <w:tcW w:w="1134" w:type="dxa"/>
          </w:tcPr>
          <w:p w:rsidR="00373CCE" w:rsidRPr="00A51608" w:rsidRDefault="00373CCE" w:rsidP="00373CCE">
            <w:pPr>
              <w:spacing w:before="108"/>
              <w:ind w:left="235" w:right="244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373CCE" w:rsidRPr="00A51608" w:rsidRDefault="00373CCE" w:rsidP="00373CCE">
            <w:pPr>
              <w:spacing w:before="108"/>
              <w:ind w:left="100" w:right="10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3,5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spacing w:before="108"/>
              <w:ind w:left="100" w:right="10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3,7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spacing w:before="108"/>
              <w:ind w:left="100" w:right="10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3,9</w:t>
            </w:r>
          </w:p>
        </w:tc>
      </w:tr>
      <w:tr w:rsidR="00373CCE" w:rsidRPr="00333A65" w:rsidTr="00C36CDD">
        <w:trPr>
          <w:trHeight w:val="1691"/>
        </w:trPr>
        <w:tc>
          <w:tcPr>
            <w:tcW w:w="843" w:type="dxa"/>
          </w:tcPr>
          <w:p w:rsidR="00373CCE" w:rsidRPr="00333A65" w:rsidRDefault="00373CCE" w:rsidP="00373CCE">
            <w:pPr>
              <w:spacing w:before="108"/>
              <w:ind w:right="285"/>
              <w:jc w:val="right"/>
              <w:rPr>
                <w:rFonts w:ascii="Times New Roman" w:hAnsi="Times New Roman"/>
                <w:sz w:val="24"/>
              </w:rPr>
            </w:pPr>
            <w:r w:rsidRPr="00333A6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2" w:type="dxa"/>
          </w:tcPr>
          <w:p w:rsidR="00373CCE" w:rsidRPr="00333A65" w:rsidRDefault="00373CCE" w:rsidP="00373CCE">
            <w:pPr>
              <w:spacing w:before="108"/>
              <w:ind w:left="52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Доля</w:t>
            </w:r>
            <w:r w:rsidRPr="00333A6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впервые</w:t>
            </w:r>
            <w:r w:rsidRPr="00333A6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pacing w:val="-2"/>
                <w:sz w:val="24"/>
                <w:lang w:val="ru-RU"/>
              </w:rPr>
              <w:t>выявленных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</w:t>
            </w:r>
            <w:r w:rsidRPr="00333A6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заболеваний</w:t>
            </w:r>
            <w:r w:rsidRPr="00333A6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33A6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течение года </w:t>
            </w:r>
          </w:p>
        </w:tc>
        <w:tc>
          <w:tcPr>
            <w:tcW w:w="1134" w:type="dxa"/>
          </w:tcPr>
          <w:p w:rsidR="00373CCE" w:rsidRPr="00A51608" w:rsidRDefault="00373CCE" w:rsidP="00373CCE">
            <w:pPr>
              <w:spacing w:before="108"/>
              <w:ind w:left="235" w:right="244"/>
              <w:jc w:val="center"/>
              <w:rPr>
                <w:rFonts w:ascii="Times New Roman" w:hAnsi="Times New Roman"/>
                <w:spacing w:val="-5"/>
                <w:sz w:val="24"/>
                <w:lang w:val="ru-RU"/>
              </w:rPr>
            </w:pPr>
            <w:r>
              <w:rPr>
                <w:rFonts w:ascii="Times New Roman" w:hAnsi="Times New Roman"/>
                <w:spacing w:val="-5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373CCE" w:rsidRPr="00333A65" w:rsidRDefault="00373CCE" w:rsidP="00373CCE">
            <w:pPr>
              <w:spacing w:before="108"/>
              <w:ind w:left="100" w:right="10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5"/>
                <w:sz w:val="24"/>
                <w:lang w:val="ru-RU"/>
              </w:rPr>
              <w:t>7,9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spacing w:before="108"/>
              <w:ind w:left="100" w:right="109"/>
              <w:jc w:val="center"/>
              <w:rPr>
                <w:rFonts w:ascii="Times New Roman" w:hAnsi="Times New Roman"/>
                <w:spacing w:val="-5"/>
                <w:sz w:val="24"/>
                <w:lang w:val="ru-RU"/>
              </w:rPr>
            </w:pPr>
            <w:r>
              <w:rPr>
                <w:rFonts w:ascii="Times New Roman" w:hAnsi="Times New Roman"/>
                <w:spacing w:val="-5"/>
                <w:sz w:val="24"/>
                <w:lang w:val="ru-RU"/>
              </w:rPr>
              <w:t>7,9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spacing w:before="108"/>
              <w:ind w:left="100" w:right="109"/>
              <w:jc w:val="center"/>
              <w:rPr>
                <w:rFonts w:ascii="Times New Roman" w:hAnsi="Times New Roman"/>
                <w:spacing w:val="-5"/>
                <w:sz w:val="24"/>
                <w:lang w:val="ru-RU"/>
              </w:rPr>
            </w:pPr>
            <w:r>
              <w:rPr>
                <w:rFonts w:ascii="Times New Roman" w:hAnsi="Times New Roman"/>
                <w:spacing w:val="-5"/>
                <w:sz w:val="24"/>
                <w:lang w:val="ru-RU"/>
              </w:rPr>
              <w:t>8,0</w:t>
            </w:r>
          </w:p>
        </w:tc>
      </w:tr>
      <w:tr w:rsidR="00373CCE" w:rsidRPr="00333A65" w:rsidTr="00C36CDD">
        <w:trPr>
          <w:trHeight w:val="1691"/>
        </w:trPr>
        <w:tc>
          <w:tcPr>
            <w:tcW w:w="843" w:type="dxa"/>
          </w:tcPr>
          <w:p w:rsidR="00373CCE" w:rsidRPr="003E458D" w:rsidRDefault="00373CCE" w:rsidP="00373CCE">
            <w:pPr>
              <w:spacing w:before="108"/>
              <w:ind w:right="285"/>
              <w:jc w:val="righ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4252" w:type="dxa"/>
          </w:tcPr>
          <w:p w:rsidR="00373CCE" w:rsidRPr="003E458D" w:rsidRDefault="00373CCE" w:rsidP="00373CCE">
            <w:pPr>
              <w:spacing w:before="108"/>
              <w:ind w:left="52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Доля</w:t>
            </w:r>
            <w:r w:rsidRPr="00333A6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впервые</w:t>
            </w:r>
            <w:r w:rsidRPr="00333A6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pacing w:val="-2"/>
                <w:sz w:val="24"/>
                <w:lang w:val="ru-RU"/>
              </w:rPr>
              <w:t>выявленных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 онкологических заболеваний при профилактических медицинских осмотрах, в том числе в рамках диспансеризации, </w:t>
            </w:r>
            <w:r>
              <w:rPr>
                <w:rFonts w:ascii="Times New Roman" w:hAnsi="Times New Roman"/>
                <w:sz w:val="24"/>
                <w:lang w:val="ru-RU"/>
              </w:rPr>
              <w:t>от общего количества лиц, прошедших указанные осмотры</w:t>
            </w:r>
          </w:p>
        </w:tc>
        <w:tc>
          <w:tcPr>
            <w:tcW w:w="1134" w:type="dxa"/>
          </w:tcPr>
          <w:p w:rsidR="00373CCE" w:rsidRPr="003E458D" w:rsidRDefault="00373CCE" w:rsidP="00373CCE">
            <w:pPr>
              <w:spacing w:before="108"/>
              <w:ind w:left="235" w:right="244"/>
              <w:jc w:val="center"/>
              <w:rPr>
                <w:rFonts w:ascii="Times New Roman" w:hAnsi="Times New Roman"/>
                <w:spacing w:val="-5"/>
                <w:sz w:val="24"/>
                <w:lang w:val="ru-RU"/>
              </w:rPr>
            </w:pPr>
            <w:r>
              <w:rPr>
                <w:rFonts w:ascii="Times New Roman" w:hAnsi="Times New Roman"/>
                <w:spacing w:val="-5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373CCE" w:rsidRPr="003E458D" w:rsidRDefault="00373CCE" w:rsidP="00373CCE">
            <w:pPr>
              <w:spacing w:before="108"/>
              <w:ind w:left="100" w:right="109"/>
              <w:jc w:val="center"/>
              <w:rPr>
                <w:rFonts w:ascii="Times New Roman" w:hAnsi="Times New Roman"/>
                <w:spacing w:val="-5"/>
                <w:sz w:val="24"/>
                <w:lang w:val="ru-RU"/>
              </w:rPr>
            </w:pPr>
            <w:r>
              <w:rPr>
                <w:rFonts w:ascii="Times New Roman" w:hAnsi="Times New Roman"/>
                <w:spacing w:val="-5"/>
                <w:sz w:val="24"/>
                <w:lang w:val="ru-RU"/>
              </w:rPr>
              <w:t>1,5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spacing w:before="108"/>
              <w:ind w:left="100" w:right="109"/>
              <w:jc w:val="center"/>
              <w:rPr>
                <w:rFonts w:ascii="Times New Roman" w:hAnsi="Times New Roman"/>
                <w:spacing w:val="-5"/>
                <w:sz w:val="24"/>
                <w:lang w:val="ru-RU"/>
              </w:rPr>
            </w:pPr>
            <w:r>
              <w:rPr>
                <w:rFonts w:ascii="Times New Roman" w:hAnsi="Times New Roman"/>
                <w:spacing w:val="-5"/>
                <w:sz w:val="24"/>
                <w:lang w:val="ru-RU"/>
              </w:rPr>
              <w:t>1,7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spacing w:before="108"/>
              <w:ind w:left="100" w:right="109"/>
              <w:jc w:val="center"/>
              <w:rPr>
                <w:rFonts w:ascii="Times New Roman" w:hAnsi="Times New Roman"/>
                <w:spacing w:val="-5"/>
                <w:sz w:val="24"/>
                <w:lang w:val="ru-RU"/>
              </w:rPr>
            </w:pPr>
            <w:r>
              <w:rPr>
                <w:rFonts w:ascii="Times New Roman" w:hAnsi="Times New Roman"/>
                <w:spacing w:val="-5"/>
                <w:sz w:val="24"/>
                <w:lang w:val="ru-RU"/>
              </w:rPr>
              <w:t>1,8</w:t>
            </w:r>
          </w:p>
        </w:tc>
      </w:tr>
      <w:tr w:rsidR="00373CCE" w:rsidRPr="00333A65" w:rsidTr="00C36CDD">
        <w:trPr>
          <w:trHeight w:val="1681"/>
        </w:trPr>
        <w:tc>
          <w:tcPr>
            <w:tcW w:w="843" w:type="dxa"/>
          </w:tcPr>
          <w:p w:rsidR="00373CCE" w:rsidRPr="003E458D" w:rsidRDefault="00373CCE" w:rsidP="00373CCE">
            <w:pPr>
              <w:spacing w:before="3"/>
              <w:ind w:right="285"/>
              <w:jc w:val="righ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4252" w:type="dxa"/>
          </w:tcPr>
          <w:p w:rsidR="00373CCE" w:rsidRPr="00333A65" w:rsidRDefault="00373CCE" w:rsidP="00373CCE">
            <w:pPr>
              <w:spacing w:line="320" w:lineRule="atLeast"/>
              <w:ind w:left="52" w:right="490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</w:t>
            </w:r>
            <w:r w:rsidRPr="00333A6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новообразованиями</w:t>
            </w:r>
          </w:p>
        </w:tc>
        <w:tc>
          <w:tcPr>
            <w:tcW w:w="1134" w:type="dxa"/>
          </w:tcPr>
          <w:p w:rsidR="00373CCE" w:rsidRPr="00A51608" w:rsidRDefault="00373CCE" w:rsidP="00373CCE">
            <w:pPr>
              <w:spacing w:before="3"/>
              <w:ind w:left="235" w:right="254"/>
              <w:jc w:val="center"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373CCE" w:rsidRPr="00333A65" w:rsidRDefault="00373CCE" w:rsidP="00373CCE">
            <w:pPr>
              <w:spacing w:before="3"/>
              <w:ind w:left="100" w:right="11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spacing w:before="3"/>
              <w:ind w:left="100" w:right="119"/>
              <w:jc w:val="center"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spacing w:before="3"/>
              <w:ind w:left="100" w:right="119"/>
              <w:jc w:val="center"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100</w:t>
            </w:r>
          </w:p>
        </w:tc>
      </w:tr>
      <w:tr w:rsidR="00373CCE" w:rsidRPr="00333A65" w:rsidTr="00C36CDD">
        <w:trPr>
          <w:trHeight w:val="1549"/>
        </w:trPr>
        <w:tc>
          <w:tcPr>
            <w:tcW w:w="843" w:type="dxa"/>
          </w:tcPr>
          <w:p w:rsidR="00373CCE" w:rsidRPr="003E458D" w:rsidRDefault="00373CCE" w:rsidP="00373CCE">
            <w:pPr>
              <w:spacing w:before="93"/>
              <w:ind w:right="285"/>
              <w:jc w:val="righ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4252" w:type="dxa"/>
          </w:tcPr>
          <w:p w:rsidR="00373CCE" w:rsidRPr="00333A65" w:rsidRDefault="00373CCE" w:rsidP="00373CCE">
            <w:pPr>
              <w:spacing w:before="93"/>
              <w:ind w:left="52" w:right="143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Доля пациентов с инфарктом миокарда, госпитализированных</w:t>
            </w:r>
            <w:r w:rsidRPr="00333A6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33A6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первые</w:t>
            </w:r>
            <w:r w:rsidRPr="00333A65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12</w:t>
            </w:r>
            <w:r w:rsidRPr="00333A6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134" w:type="dxa"/>
          </w:tcPr>
          <w:p w:rsidR="00373CCE" w:rsidRPr="00A51608" w:rsidRDefault="00373CCE" w:rsidP="00373CCE">
            <w:pPr>
              <w:spacing w:before="93"/>
              <w:ind w:left="235" w:right="254"/>
              <w:jc w:val="center"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373CCE" w:rsidRPr="00333A65" w:rsidRDefault="00373CCE" w:rsidP="00373CCE">
            <w:pPr>
              <w:spacing w:before="93"/>
              <w:ind w:left="100" w:right="11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65,0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spacing w:before="93"/>
              <w:ind w:left="100" w:right="119"/>
              <w:jc w:val="center"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65,3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spacing w:before="93"/>
              <w:ind w:left="100" w:right="119"/>
              <w:jc w:val="center"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65,5</w:t>
            </w:r>
          </w:p>
        </w:tc>
      </w:tr>
      <w:tr w:rsidR="00373CCE" w:rsidRPr="00333A65" w:rsidTr="00C36CDD">
        <w:trPr>
          <w:trHeight w:val="1544"/>
        </w:trPr>
        <w:tc>
          <w:tcPr>
            <w:tcW w:w="843" w:type="dxa"/>
          </w:tcPr>
          <w:p w:rsidR="00373CCE" w:rsidRPr="003E458D" w:rsidRDefault="00373CCE" w:rsidP="00373CCE">
            <w:pPr>
              <w:spacing w:before="108"/>
              <w:ind w:right="285"/>
              <w:jc w:val="righ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4252" w:type="dxa"/>
          </w:tcPr>
          <w:p w:rsidR="00373CCE" w:rsidRPr="00333A65" w:rsidRDefault="00373CCE" w:rsidP="00373CCE">
            <w:pPr>
              <w:spacing w:before="108"/>
              <w:ind w:left="52" w:right="143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</w:t>
            </w:r>
            <w:r w:rsidRPr="00333A6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333A6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его</w:t>
            </w:r>
            <w:r w:rsidRPr="00333A6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проведению</w:t>
            </w:r>
          </w:p>
        </w:tc>
        <w:tc>
          <w:tcPr>
            <w:tcW w:w="1134" w:type="dxa"/>
          </w:tcPr>
          <w:p w:rsidR="00373CCE" w:rsidRPr="00A51608" w:rsidRDefault="00373CCE" w:rsidP="00373CCE">
            <w:pPr>
              <w:spacing w:before="108"/>
              <w:ind w:left="235" w:right="254"/>
              <w:jc w:val="center"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373CCE" w:rsidRPr="00333A65" w:rsidRDefault="00373CCE" w:rsidP="00373CCE">
            <w:pPr>
              <w:spacing w:before="108"/>
              <w:ind w:left="100" w:right="11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spacing w:before="108"/>
              <w:ind w:left="100" w:right="119"/>
              <w:jc w:val="center"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spacing w:before="108"/>
              <w:ind w:left="100" w:right="119"/>
              <w:jc w:val="center"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0</w:t>
            </w:r>
          </w:p>
        </w:tc>
      </w:tr>
      <w:tr w:rsidR="00373CCE" w:rsidRPr="00333A65" w:rsidTr="00C36CDD">
        <w:trPr>
          <w:trHeight w:val="2399"/>
        </w:trPr>
        <w:tc>
          <w:tcPr>
            <w:tcW w:w="843" w:type="dxa"/>
          </w:tcPr>
          <w:p w:rsidR="00373CCE" w:rsidRPr="003E458D" w:rsidRDefault="00373CCE" w:rsidP="00373CCE">
            <w:pPr>
              <w:spacing w:before="108"/>
              <w:ind w:left="-418" w:right="285" w:firstLine="418"/>
              <w:jc w:val="righ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4252" w:type="dxa"/>
          </w:tcPr>
          <w:p w:rsidR="00373CCE" w:rsidRPr="00333A65" w:rsidRDefault="00373CCE" w:rsidP="00373CCE">
            <w:pPr>
              <w:spacing w:before="108"/>
              <w:ind w:left="52" w:right="143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Доля пациентов с острым и повторным инфарктом миокарда, которым выездной бригадой</w:t>
            </w:r>
            <w:r w:rsidRPr="00333A6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проведен</w:t>
            </w:r>
            <w:r w:rsidRPr="00333A6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тромболизис,</w:t>
            </w:r>
            <w:r w:rsidRPr="00333A6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33A6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 </w:t>
            </w:r>
          </w:p>
        </w:tc>
        <w:tc>
          <w:tcPr>
            <w:tcW w:w="1134" w:type="dxa"/>
          </w:tcPr>
          <w:p w:rsidR="00373CCE" w:rsidRPr="00A51608" w:rsidRDefault="00373CCE" w:rsidP="00373CCE">
            <w:pPr>
              <w:spacing w:before="108"/>
              <w:ind w:left="235" w:right="254"/>
              <w:jc w:val="center"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373CCE" w:rsidRPr="00333A65" w:rsidRDefault="00373CCE" w:rsidP="00373CCE">
            <w:pPr>
              <w:spacing w:before="108"/>
              <w:ind w:left="100" w:right="11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5,0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spacing w:before="108"/>
              <w:ind w:left="100" w:right="119"/>
              <w:jc w:val="center"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5,2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spacing w:before="108"/>
              <w:ind w:left="100" w:right="119"/>
              <w:jc w:val="center"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5,2</w:t>
            </w:r>
          </w:p>
        </w:tc>
      </w:tr>
      <w:tr w:rsidR="00373CCE" w:rsidRPr="00333A65" w:rsidTr="00C36CDD">
        <w:trPr>
          <w:trHeight w:val="1539"/>
        </w:trPr>
        <w:tc>
          <w:tcPr>
            <w:tcW w:w="843" w:type="dxa"/>
          </w:tcPr>
          <w:p w:rsidR="00373CCE" w:rsidRPr="003E458D" w:rsidRDefault="00373CCE" w:rsidP="00373CCE">
            <w:pPr>
              <w:spacing w:before="108"/>
              <w:ind w:right="285"/>
              <w:jc w:val="righ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4252" w:type="dxa"/>
          </w:tcPr>
          <w:p w:rsidR="00373CCE" w:rsidRPr="00333A65" w:rsidRDefault="00373CCE" w:rsidP="00373CCE">
            <w:pPr>
              <w:spacing w:before="108"/>
              <w:ind w:left="52" w:right="143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Доля</w:t>
            </w:r>
            <w:r w:rsidRPr="00333A6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пациентов</w:t>
            </w:r>
            <w:r w:rsidRPr="00333A6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33A6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острым</w:t>
            </w:r>
            <w:r w:rsidRPr="00333A6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t>инфарктом миокарда, которым проведена тромболитическая терапия, в общем количестве пациентов с острым инфарктом миокарда, имеющих</w:t>
            </w:r>
          </w:p>
          <w:p w:rsidR="00373CCE" w:rsidRPr="00333A65" w:rsidRDefault="00373CCE" w:rsidP="00373CCE">
            <w:pPr>
              <w:rPr>
                <w:rFonts w:ascii="Times New Roman" w:hAnsi="Times New Roman"/>
                <w:sz w:val="24"/>
              </w:rPr>
            </w:pPr>
            <w:r w:rsidRPr="00333A65">
              <w:rPr>
                <w:rFonts w:ascii="Times New Roman" w:hAnsi="Times New Roman"/>
                <w:sz w:val="24"/>
              </w:rPr>
              <w:t>показания к ее проведению</w:t>
            </w:r>
          </w:p>
        </w:tc>
        <w:tc>
          <w:tcPr>
            <w:tcW w:w="1134" w:type="dxa"/>
          </w:tcPr>
          <w:p w:rsidR="00373CCE" w:rsidRPr="00A51608" w:rsidRDefault="00373CCE" w:rsidP="00373CCE">
            <w:pPr>
              <w:spacing w:before="108"/>
              <w:ind w:left="235" w:right="254"/>
              <w:jc w:val="center"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373CCE" w:rsidRPr="00333A65" w:rsidRDefault="00373CCE" w:rsidP="00373CCE">
            <w:pPr>
              <w:spacing w:before="108"/>
              <w:ind w:left="100" w:right="119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35,0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spacing w:before="108"/>
              <w:ind w:left="100" w:right="119"/>
              <w:jc w:val="center"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40,0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spacing w:before="108"/>
              <w:ind w:left="100" w:right="119"/>
              <w:jc w:val="center"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40,1</w:t>
            </w:r>
          </w:p>
        </w:tc>
      </w:tr>
      <w:tr w:rsidR="00373CCE" w:rsidRPr="00333A65" w:rsidTr="00C36CDD">
        <w:trPr>
          <w:trHeight w:val="1959"/>
        </w:trPr>
        <w:tc>
          <w:tcPr>
            <w:tcW w:w="843" w:type="dxa"/>
          </w:tcPr>
          <w:p w:rsidR="00373CCE" w:rsidRPr="003E458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4252" w:type="dxa"/>
          </w:tcPr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134" w:type="dxa"/>
          </w:tcPr>
          <w:p w:rsidR="00373CCE" w:rsidRPr="00A51608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43,0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44,5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45,0</w:t>
            </w:r>
          </w:p>
        </w:tc>
      </w:tr>
      <w:tr w:rsidR="00373CCE" w:rsidRPr="00333A65" w:rsidTr="00C36CDD">
        <w:trPr>
          <w:trHeight w:val="1973"/>
        </w:trPr>
        <w:tc>
          <w:tcPr>
            <w:tcW w:w="843" w:type="dxa"/>
          </w:tcPr>
          <w:p w:rsidR="00373CCE" w:rsidRPr="003E458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4252" w:type="dxa"/>
          </w:tcPr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134" w:type="dxa"/>
          </w:tcPr>
          <w:p w:rsidR="00373CCE" w:rsidRPr="00A51608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5,0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6,5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7,5</w:t>
            </w:r>
          </w:p>
        </w:tc>
      </w:tr>
      <w:tr w:rsidR="00373CCE" w:rsidRPr="00333A65" w:rsidTr="00C36CDD">
        <w:trPr>
          <w:trHeight w:val="1689"/>
        </w:trPr>
        <w:tc>
          <w:tcPr>
            <w:tcW w:w="843" w:type="dxa"/>
          </w:tcPr>
          <w:p w:rsidR="00373CCE" w:rsidRPr="003E458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4252" w:type="dxa"/>
          </w:tcPr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</w:p>
        </w:tc>
        <w:tc>
          <w:tcPr>
            <w:tcW w:w="1134" w:type="dxa"/>
          </w:tcPr>
          <w:p w:rsidR="00373CCE" w:rsidRPr="00A51608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5,0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5,5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6,0</w:t>
            </w:r>
          </w:p>
        </w:tc>
      </w:tr>
      <w:tr w:rsidR="00373CCE" w:rsidRPr="00333A65" w:rsidTr="00C36CDD">
        <w:trPr>
          <w:trHeight w:val="411"/>
        </w:trPr>
        <w:tc>
          <w:tcPr>
            <w:tcW w:w="843" w:type="dxa"/>
          </w:tcPr>
          <w:p w:rsidR="00373CCE" w:rsidRPr="003E458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4252" w:type="dxa"/>
          </w:tcPr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Доля пациентов, получающих обезболивание в рамках оказания паллиативной медицинской помощи, в общем расчетном количестве пациентов, по факту нуждающихся в обезболивании при оказании паллиативной </w:t>
            </w:r>
            <w:r w:rsidRPr="00333A65">
              <w:rPr>
                <w:rFonts w:ascii="Times New Roman" w:hAnsi="Times New Roman"/>
                <w:sz w:val="24"/>
                <w:lang w:val="ru-RU"/>
              </w:rPr>
              <w:lastRenderedPageBreak/>
              <w:t>медицинской помощи</w:t>
            </w:r>
          </w:p>
        </w:tc>
        <w:tc>
          <w:tcPr>
            <w:tcW w:w="1134" w:type="dxa"/>
          </w:tcPr>
          <w:p w:rsidR="00373CCE" w:rsidRPr="00A51608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%</w:t>
            </w:r>
          </w:p>
        </w:tc>
        <w:tc>
          <w:tcPr>
            <w:tcW w:w="1276" w:type="dxa"/>
          </w:tcPr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</w:rPr>
            </w:pPr>
            <w:r w:rsidRPr="00333A65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373CCE" w:rsidRPr="00333A65" w:rsidTr="00C36CDD">
        <w:trPr>
          <w:trHeight w:val="1412"/>
        </w:trPr>
        <w:tc>
          <w:tcPr>
            <w:tcW w:w="843" w:type="dxa"/>
          </w:tcPr>
          <w:p w:rsidR="00373CCE" w:rsidRPr="003E458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4252" w:type="dxa"/>
          </w:tcPr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1134" w:type="dxa"/>
          </w:tcPr>
          <w:p w:rsidR="00373CCE" w:rsidRPr="00A51608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ед.</w:t>
            </w:r>
          </w:p>
        </w:tc>
        <w:tc>
          <w:tcPr>
            <w:tcW w:w="1276" w:type="dxa"/>
          </w:tcPr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27,0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25,0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24,9</w:t>
            </w:r>
          </w:p>
        </w:tc>
      </w:tr>
      <w:tr w:rsidR="00373CCE" w:rsidRPr="00A53E11" w:rsidTr="00C36CDD">
        <w:trPr>
          <w:trHeight w:val="966"/>
        </w:trPr>
        <w:tc>
          <w:tcPr>
            <w:tcW w:w="843" w:type="dxa"/>
          </w:tcPr>
          <w:p w:rsidR="00373CCE" w:rsidRPr="003E458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4252" w:type="dxa"/>
          </w:tcPr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Количество случаев госпитализации с диагнозом «Бронхиальная астма» на 100</w:t>
            </w:r>
          </w:p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</w:rPr>
            </w:pPr>
            <w:r w:rsidRPr="00333A65">
              <w:rPr>
                <w:rFonts w:ascii="Times New Roman" w:hAnsi="Times New Roman"/>
                <w:sz w:val="24"/>
              </w:rPr>
              <w:t>тыс. населения в год</w:t>
            </w:r>
          </w:p>
        </w:tc>
        <w:tc>
          <w:tcPr>
            <w:tcW w:w="1134" w:type="dxa"/>
          </w:tcPr>
          <w:p w:rsidR="00373CCE" w:rsidRPr="00A51608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ед.</w:t>
            </w:r>
          </w:p>
        </w:tc>
        <w:tc>
          <w:tcPr>
            <w:tcW w:w="1276" w:type="dxa"/>
          </w:tcPr>
          <w:p w:rsidR="00373CCE" w:rsidRPr="00A53E11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21,5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20,7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20,7</w:t>
            </w:r>
          </w:p>
        </w:tc>
      </w:tr>
      <w:tr w:rsidR="00373CCE" w:rsidRPr="00A51608" w:rsidTr="00C36CDD">
        <w:trPr>
          <w:trHeight w:val="960"/>
        </w:trPr>
        <w:tc>
          <w:tcPr>
            <w:tcW w:w="843" w:type="dxa"/>
          </w:tcPr>
          <w:p w:rsidR="00373CCE" w:rsidRPr="003E458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4252" w:type="dxa"/>
          </w:tcPr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Количество случаев госпитализации с диагнозом «Хроническая обструктивная болезнь легких» на 100 тыс. населения</w:t>
            </w:r>
          </w:p>
        </w:tc>
        <w:tc>
          <w:tcPr>
            <w:tcW w:w="1134" w:type="dxa"/>
          </w:tcPr>
          <w:p w:rsidR="00373CCE" w:rsidRPr="00A51608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ед.</w:t>
            </w:r>
          </w:p>
        </w:tc>
        <w:tc>
          <w:tcPr>
            <w:tcW w:w="1276" w:type="dxa"/>
          </w:tcPr>
          <w:p w:rsidR="00373CCE" w:rsidRPr="00A51608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73,5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73,0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73,0</w:t>
            </w:r>
          </w:p>
        </w:tc>
      </w:tr>
      <w:tr w:rsidR="00373CCE" w:rsidRPr="00A51608" w:rsidTr="00C36CDD">
        <w:trPr>
          <w:trHeight w:val="1146"/>
        </w:trPr>
        <w:tc>
          <w:tcPr>
            <w:tcW w:w="843" w:type="dxa"/>
          </w:tcPr>
          <w:p w:rsidR="00373CCE" w:rsidRPr="003E458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4252" w:type="dxa"/>
          </w:tcPr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Количество случаев госпитализации с диагнозом «Хроническая сердечная недостаточность» на 100 тыс. населения в год</w:t>
            </w:r>
          </w:p>
        </w:tc>
        <w:tc>
          <w:tcPr>
            <w:tcW w:w="1134" w:type="dxa"/>
          </w:tcPr>
          <w:p w:rsidR="00373CCE" w:rsidRPr="00A51608" w:rsidRDefault="00373CCE" w:rsidP="00373CC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ед.</w:t>
            </w:r>
          </w:p>
        </w:tc>
        <w:tc>
          <w:tcPr>
            <w:tcW w:w="1276" w:type="dxa"/>
          </w:tcPr>
          <w:p w:rsidR="00373CCE" w:rsidRPr="00A51608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0,1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0,2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0,2</w:t>
            </w:r>
          </w:p>
        </w:tc>
      </w:tr>
      <w:tr w:rsidR="00373CCE" w:rsidRPr="00A51608" w:rsidTr="00C36CDD">
        <w:trPr>
          <w:trHeight w:val="956"/>
        </w:trPr>
        <w:tc>
          <w:tcPr>
            <w:tcW w:w="843" w:type="dxa"/>
          </w:tcPr>
          <w:p w:rsidR="00373CCE" w:rsidRPr="003E458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4252" w:type="dxa"/>
          </w:tcPr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Количество случаев госпитализации с диагнозом «Гипертоническая болезнь» на 100 тыс. населения в год</w:t>
            </w:r>
          </w:p>
        </w:tc>
        <w:tc>
          <w:tcPr>
            <w:tcW w:w="1134" w:type="dxa"/>
          </w:tcPr>
          <w:p w:rsidR="00373CCE" w:rsidRPr="00A51608" w:rsidRDefault="00373CCE" w:rsidP="00373C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ед.</w:t>
            </w:r>
          </w:p>
        </w:tc>
        <w:tc>
          <w:tcPr>
            <w:tcW w:w="1276" w:type="dxa"/>
          </w:tcPr>
          <w:p w:rsidR="00373CCE" w:rsidRPr="00A51608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911,0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910,6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910,6</w:t>
            </w:r>
          </w:p>
        </w:tc>
      </w:tr>
      <w:tr w:rsidR="00373CCE" w:rsidRPr="00A53E11" w:rsidTr="00C36CDD">
        <w:trPr>
          <w:trHeight w:val="848"/>
        </w:trPr>
        <w:tc>
          <w:tcPr>
            <w:tcW w:w="843" w:type="dxa"/>
          </w:tcPr>
          <w:p w:rsidR="00373CCE" w:rsidRPr="003E458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4252" w:type="dxa"/>
          </w:tcPr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Количество случаев госпитализации с диагнозом «Сахарный диабет» на 100</w:t>
            </w:r>
          </w:p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</w:rPr>
            </w:pPr>
            <w:r w:rsidRPr="00333A65">
              <w:rPr>
                <w:rFonts w:ascii="Times New Roman" w:hAnsi="Times New Roman"/>
                <w:sz w:val="24"/>
              </w:rPr>
              <w:t>тыс. населения в год</w:t>
            </w:r>
          </w:p>
        </w:tc>
        <w:tc>
          <w:tcPr>
            <w:tcW w:w="1134" w:type="dxa"/>
          </w:tcPr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ед.</w:t>
            </w:r>
          </w:p>
        </w:tc>
        <w:tc>
          <w:tcPr>
            <w:tcW w:w="1276" w:type="dxa"/>
          </w:tcPr>
          <w:p w:rsidR="00373CCE" w:rsidRPr="00A53E11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403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401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401</w:t>
            </w:r>
          </w:p>
        </w:tc>
      </w:tr>
      <w:tr w:rsidR="00373CCE" w:rsidRPr="00A53E11" w:rsidTr="00C36CDD">
        <w:trPr>
          <w:trHeight w:val="848"/>
        </w:trPr>
        <w:tc>
          <w:tcPr>
            <w:tcW w:w="843" w:type="dxa"/>
          </w:tcPr>
          <w:p w:rsidR="00373CCE" w:rsidRPr="003E458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</w:t>
            </w:r>
          </w:p>
        </w:tc>
        <w:tc>
          <w:tcPr>
            <w:tcW w:w="4252" w:type="dxa"/>
          </w:tcPr>
          <w:p w:rsidR="00373CCE" w:rsidRPr="003E458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Количество пациентов с гепатитом С, получивших противовирусную терапию на 100 тыс. населения в год.</w:t>
            </w:r>
          </w:p>
        </w:tc>
        <w:tc>
          <w:tcPr>
            <w:tcW w:w="1134" w:type="dxa"/>
          </w:tcPr>
          <w:p w:rsidR="00373CCE" w:rsidRPr="003E458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ед.</w:t>
            </w:r>
          </w:p>
        </w:tc>
        <w:tc>
          <w:tcPr>
            <w:tcW w:w="1276" w:type="dxa"/>
          </w:tcPr>
          <w:p w:rsidR="00373CCE" w:rsidRPr="003E458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</w:tr>
      <w:tr w:rsidR="00373CCE" w:rsidRPr="00A53E11" w:rsidTr="00C36CDD">
        <w:trPr>
          <w:trHeight w:val="848"/>
        </w:trPr>
        <w:tc>
          <w:tcPr>
            <w:tcW w:w="843" w:type="dxa"/>
          </w:tcPr>
          <w:p w:rsidR="00373CCE" w:rsidRPr="00E60224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</w:t>
            </w:r>
          </w:p>
        </w:tc>
        <w:tc>
          <w:tcPr>
            <w:tcW w:w="4252" w:type="dxa"/>
          </w:tcPr>
          <w:p w:rsidR="00373CCE" w:rsidRPr="00E60224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Доля пациентов, прооперированных в течение 2 дней после поступления в стационар по поводу перелома шейки бедра,  от всех прооперированных по поводу данного диагноза</w:t>
            </w:r>
          </w:p>
        </w:tc>
        <w:tc>
          <w:tcPr>
            <w:tcW w:w="1134" w:type="dxa"/>
          </w:tcPr>
          <w:p w:rsidR="00373CCE" w:rsidRPr="00E60224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373CCE" w:rsidRPr="00E60224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</w:tr>
      <w:tr w:rsidR="00373CCE" w:rsidRPr="00333A65" w:rsidTr="00C36CDD">
        <w:trPr>
          <w:trHeight w:val="631"/>
        </w:trPr>
        <w:tc>
          <w:tcPr>
            <w:tcW w:w="843" w:type="dxa"/>
          </w:tcPr>
          <w:p w:rsidR="00373CCE" w:rsidRPr="003E458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</w:t>
            </w:r>
          </w:p>
        </w:tc>
        <w:tc>
          <w:tcPr>
            <w:tcW w:w="4252" w:type="dxa"/>
          </w:tcPr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Удовлетворенность населения медицинской помощью (проценты от числа опрошенных)</w:t>
            </w:r>
          </w:p>
        </w:tc>
        <w:tc>
          <w:tcPr>
            <w:tcW w:w="1134" w:type="dxa"/>
          </w:tcPr>
          <w:p w:rsidR="00373CCE" w:rsidRPr="00A53E11" w:rsidRDefault="00373CCE" w:rsidP="00373CCE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81,3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81,4</w:t>
            </w:r>
          </w:p>
        </w:tc>
        <w:tc>
          <w:tcPr>
            <w:tcW w:w="1276" w:type="dxa"/>
          </w:tcPr>
          <w:p w:rsidR="00373CCE" w:rsidRPr="00C36CD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81,5</w:t>
            </w:r>
          </w:p>
        </w:tc>
      </w:tr>
      <w:tr w:rsidR="00373CCE" w:rsidRPr="00A53E11" w:rsidTr="00C36CDD">
        <w:trPr>
          <w:trHeight w:val="918"/>
        </w:trPr>
        <w:tc>
          <w:tcPr>
            <w:tcW w:w="843" w:type="dxa"/>
          </w:tcPr>
          <w:p w:rsidR="00373CCE" w:rsidRPr="003E458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</w:t>
            </w:r>
          </w:p>
        </w:tc>
        <w:tc>
          <w:tcPr>
            <w:tcW w:w="4252" w:type="dxa"/>
          </w:tcPr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Доля расходов на оказание медицинской помощи в условиях дневных стационаров в общих расходах на настоящую </w:t>
            </w:r>
            <w:r w:rsidRPr="00333A65">
              <w:rPr>
                <w:rFonts w:ascii="Times New Roman" w:hAnsi="Times New Roman"/>
                <w:sz w:val="24"/>
              </w:rPr>
              <w:t xml:space="preserve">Программу </w:t>
            </w:r>
          </w:p>
        </w:tc>
        <w:tc>
          <w:tcPr>
            <w:tcW w:w="1134" w:type="dxa"/>
          </w:tcPr>
          <w:p w:rsidR="00373CCE" w:rsidRPr="00A53E11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373CCE" w:rsidRPr="00A53E11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3,1</w:t>
            </w:r>
          </w:p>
        </w:tc>
        <w:tc>
          <w:tcPr>
            <w:tcW w:w="1276" w:type="dxa"/>
          </w:tcPr>
          <w:p w:rsidR="00373CCE" w:rsidRPr="0036714E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3,1</w:t>
            </w:r>
          </w:p>
        </w:tc>
        <w:tc>
          <w:tcPr>
            <w:tcW w:w="1276" w:type="dxa"/>
          </w:tcPr>
          <w:p w:rsidR="00373CCE" w:rsidRPr="0036714E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3,1</w:t>
            </w:r>
          </w:p>
        </w:tc>
      </w:tr>
      <w:tr w:rsidR="00373CCE" w:rsidRPr="00A53E11" w:rsidTr="00C36CDD">
        <w:trPr>
          <w:trHeight w:val="1037"/>
        </w:trPr>
        <w:tc>
          <w:tcPr>
            <w:tcW w:w="843" w:type="dxa"/>
          </w:tcPr>
          <w:p w:rsidR="00373CCE" w:rsidRPr="003E458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</w:t>
            </w:r>
          </w:p>
        </w:tc>
        <w:tc>
          <w:tcPr>
            <w:tcW w:w="4252" w:type="dxa"/>
          </w:tcPr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Доля расходов на оказание медицинской помощи в амбулаторных условиях в неотложной форме в общих расходах на настоящую </w:t>
            </w:r>
            <w:r w:rsidRPr="00333A65">
              <w:rPr>
                <w:rFonts w:ascii="Times New Roman" w:hAnsi="Times New Roman"/>
                <w:sz w:val="24"/>
              </w:rPr>
              <w:t>Программу</w:t>
            </w:r>
          </w:p>
        </w:tc>
        <w:tc>
          <w:tcPr>
            <w:tcW w:w="1134" w:type="dxa"/>
          </w:tcPr>
          <w:p w:rsidR="00373CCE" w:rsidRPr="00A53E11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373CCE" w:rsidRPr="00A53E11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2,8</w:t>
            </w:r>
          </w:p>
        </w:tc>
        <w:tc>
          <w:tcPr>
            <w:tcW w:w="1276" w:type="dxa"/>
          </w:tcPr>
          <w:p w:rsidR="00373CCE" w:rsidRPr="0036714E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2,8</w:t>
            </w:r>
          </w:p>
        </w:tc>
        <w:tc>
          <w:tcPr>
            <w:tcW w:w="1276" w:type="dxa"/>
          </w:tcPr>
          <w:p w:rsidR="00373CCE" w:rsidRPr="0036714E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2,8</w:t>
            </w:r>
          </w:p>
        </w:tc>
      </w:tr>
      <w:tr w:rsidR="00373CCE" w:rsidRPr="00333A65" w:rsidTr="00C36CDD">
        <w:trPr>
          <w:trHeight w:val="412"/>
        </w:trPr>
        <w:tc>
          <w:tcPr>
            <w:tcW w:w="843" w:type="dxa"/>
          </w:tcPr>
          <w:p w:rsidR="00373CCE" w:rsidRPr="003E458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4252" w:type="dxa"/>
          </w:tcPr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настоящей Программы </w:t>
            </w:r>
          </w:p>
        </w:tc>
        <w:tc>
          <w:tcPr>
            <w:tcW w:w="1134" w:type="dxa"/>
          </w:tcPr>
          <w:p w:rsidR="00373CCE" w:rsidRPr="00C55009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0,17</w:t>
            </w:r>
          </w:p>
        </w:tc>
        <w:tc>
          <w:tcPr>
            <w:tcW w:w="1276" w:type="dxa"/>
          </w:tcPr>
          <w:p w:rsidR="00373CCE" w:rsidRPr="0036714E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0,17</w:t>
            </w:r>
          </w:p>
        </w:tc>
        <w:tc>
          <w:tcPr>
            <w:tcW w:w="1276" w:type="dxa"/>
          </w:tcPr>
          <w:p w:rsidR="00373CCE" w:rsidRPr="0036714E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0,17</w:t>
            </w:r>
          </w:p>
        </w:tc>
      </w:tr>
      <w:tr w:rsidR="00373CCE" w:rsidRPr="00333A65" w:rsidTr="00C36CDD">
        <w:trPr>
          <w:trHeight w:val="1547"/>
        </w:trPr>
        <w:tc>
          <w:tcPr>
            <w:tcW w:w="843" w:type="dxa"/>
          </w:tcPr>
          <w:p w:rsidR="00373CCE" w:rsidRPr="003E458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4252" w:type="dxa"/>
          </w:tcPr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 xml:space="preserve"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</w:t>
            </w:r>
          </w:p>
        </w:tc>
        <w:tc>
          <w:tcPr>
            <w:tcW w:w="1134" w:type="dxa"/>
          </w:tcPr>
          <w:p w:rsidR="00373CCE" w:rsidRPr="00C55009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15,0</w:t>
            </w:r>
          </w:p>
        </w:tc>
        <w:tc>
          <w:tcPr>
            <w:tcW w:w="1276" w:type="dxa"/>
          </w:tcPr>
          <w:p w:rsidR="00373CCE" w:rsidRPr="0036714E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15,5</w:t>
            </w:r>
          </w:p>
        </w:tc>
        <w:tc>
          <w:tcPr>
            <w:tcW w:w="1276" w:type="dxa"/>
          </w:tcPr>
          <w:p w:rsidR="00373CCE" w:rsidRPr="0036714E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15,5</w:t>
            </w:r>
          </w:p>
        </w:tc>
      </w:tr>
      <w:tr w:rsidR="00373CCE" w:rsidRPr="00333A65" w:rsidTr="00C36CDD">
        <w:trPr>
          <w:trHeight w:val="1542"/>
        </w:trPr>
        <w:tc>
          <w:tcPr>
            <w:tcW w:w="843" w:type="dxa"/>
          </w:tcPr>
          <w:p w:rsidR="00373CCE" w:rsidRPr="003E458D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4252" w:type="dxa"/>
          </w:tcPr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134" w:type="dxa"/>
          </w:tcPr>
          <w:p w:rsidR="00373CCE" w:rsidRPr="00C55009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ед.</w:t>
            </w:r>
          </w:p>
        </w:tc>
        <w:tc>
          <w:tcPr>
            <w:tcW w:w="1276" w:type="dxa"/>
          </w:tcPr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373CCE" w:rsidRPr="0036714E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373CCE" w:rsidRPr="0036714E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</w:tr>
      <w:tr w:rsidR="00373CCE" w:rsidRPr="00333A65" w:rsidTr="00C36CDD">
        <w:trPr>
          <w:trHeight w:val="1691"/>
        </w:trPr>
        <w:tc>
          <w:tcPr>
            <w:tcW w:w="843" w:type="dxa"/>
          </w:tcPr>
          <w:p w:rsidR="00373CCE" w:rsidRPr="00E60224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4252" w:type="dxa"/>
          </w:tcPr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Доля пациентов, страдающих хроническими неинфекционными</w:t>
            </w:r>
          </w:p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заболеваниями, взятых под диспансерное наблюдение, в общем количестве пациентов, страдающих хроническими неинфекционными заболеваниям</w:t>
            </w:r>
          </w:p>
        </w:tc>
        <w:tc>
          <w:tcPr>
            <w:tcW w:w="1134" w:type="dxa"/>
          </w:tcPr>
          <w:p w:rsidR="00373CCE" w:rsidRPr="00C55009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</w:rPr>
            </w:pPr>
            <w:r w:rsidRPr="00333A65">
              <w:rPr>
                <w:rFonts w:ascii="Times New Roman" w:hAnsi="Times New Roman"/>
                <w:sz w:val="24"/>
              </w:rPr>
              <w:t>70,0</w:t>
            </w:r>
          </w:p>
        </w:tc>
        <w:tc>
          <w:tcPr>
            <w:tcW w:w="1276" w:type="dxa"/>
          </w:tcPr>
          <w:p w:rsidR="00373CCE" w:rsidRPr="0036714E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75,0</w:t>
            </w:r>
          </w:p>
        </w:tc>
        <w:tc>
          <w:tcPr>
            <w:tcW w:w="1276" w:type="dxa"/>
          </w:tcPr>
          <w:p w:rsidR="00373CCE" w:rsidRPr="0036714E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75,2</w:t>
            </w:r>
          </w:p>
        </w:tc>
      </w:tr>
      <w:tr w:rsidR="00373CCE" w:rsidRPr="00333A65" w:rsidTr="00C36CDD">
        <w:trPr>
          <w:trHeight w:val="927"/>
        </w:trPr>
        <w:tc>
          <w:tcPr>
            <w:tcW w:w="843" w:type="dxa"/>
          </w:tcPr>
          <w:p w:rsidR="00373CCE" w:rsidRPr="00E60224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4252" w:type="dxa"/>
          </w:tcPr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33A65">
              <w:rPr>
                <w:rFonts w:ascii="Times New Roman" w:hAnsi="Times New Roman"/>
                <w:sz w:val="24"/>
                <w:lang w:val="ru-RU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373CCE" w:rsidRPr="00C55009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373CCE" w:rsidRPr="0036714E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373CCE" w:rsidRPr="0036714E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</w:tr>
      <w:tr w:rsidR="00373CCE" w:rsidRPr="00333A65" w:rsidTr="00C36CDD">
        <w:trPr>
          <w:trHeight w:val="1395"/>
        </w:trPr>
        <w:tc>
          <w:tcPr>
            <w:tcW w:w="843" w:type="dxa"/>
          </w:tcPr>
          <w:p w:rsidR="00373CCE" w:rsidRPr="00E60224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</w:t>
            </w:r>
          </w:p>
        </w:tc>
        <w:tc>
          <w:tcPr>
            <w:tcW w:w="4252" w:type="dxa"/>
          </w:tcPr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134" w:type="dxa"/>
          </w:tcPr>
          <w:p w:rsidR="00373CCE" w:rsidRPr="00C55009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373CCE" w:rsidRPr="00333A65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373CCE" w:rsidRPr="0036714E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373CCE" w:rsidRPr="0036714E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</w:tr>
      <w:tr w:rsidR="00373CCE" w:rsidRPr="00333A65" w:rsidTr="00C36CDD">
        <w:trPr>
          <w:trHeight w:val="1395"/>
        </w:trPr>
        <w:tc>
          <w:tcPr>
            <w:tcW w:w="843" w:type="dxa"/>
          </w:tcPr>
          <w:p w:rsidR="00373CCE" w:rsidRPr="00E60224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31</w:t>
            </w:r>
          </w:p>
        </w:tc>
        <w:tc>
          <w:tcPr>
            <w:tcW w:w="4252" w:type="dxa"/>
          </w:tcPr>
          <w:p w:rsidR="00373CCE" w:rsidRPr="00E60224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наблюдения.</w:t>
            </w:r>
          </w:p>
        </w:tc>
        <w:tc>
          <w:tcPr>
            <w:tcW w:w="1134" w:type="dxa"/>
          </w:tcPr>
          <w:p w:rsidR="00373CCE" w:rsidRPr="00E60224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373CCE" w:rsidRPr="00E60224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80</w:t>
            </w:r>
          </w:p>
        </w:tc>
        <w:tc>
          <w:tcPr>
            <w:tcW w:w="1276" w:type="dxa"/>
          </w:tcPr>
          <w:p w:rsidR="00373CCE" w:rsidRPr="0036714E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82,0</w:t>
            </w:r>
          </w:p>
        </w:tc>
        <w:tc>
          <w:tcPr>
            <w:tcW w:w="1276" w:type="dxa"/>
          </w:tcPr>
          <w:p w:rsidR="00373CCE" w:rsidRPr="0036714E" w:rsidRDefault="00373CCE" w:rsidP="00373CC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82,5</w:t>
            </w:r>
          </w:p>
        </w:tc>
      </w:tr>
    </w:tbl>
    <w:p w:rsidR="00744C41" w:rsidRPr="00C55009" w:rsidRDefault="00744C41" w:rsidP="00C55009">
      <w:pPr>
        <w:rPr>
          <w:rFonts w:ascii="Times New Roman" w:hAnsi="Times New Roman" w:cs="Times New Roman"/>
        </w:rPr>
      </w:pPr>
    </w:p>
    <w:p w:rsidR="00C55009" w:rsidRPr="00333A65" w:rsidRDefault="00C55009">
      <w:pPr>
        <w:rPr>
          <w:rFonts w:ascii="Times New Roman" w:hAnsi="Times New Roman" w:cs="Times New Roman"/>
        </w:rPr>
      </w:pPr>
    </w:p>
    <w:p w:rsidR="00333A65" w:rsidRPr="00333A65" w:rsidRDefault="00333A65">
      <w:pPr>
        <w:rPr>
          <w:rFonts w:ascii="Times New Roman" w:hAnsi="Times New Roman" w:cs="Times New Roman"/>
          <w:sz w:val="20"/>
        </w:rPr>
      </w:pPr>
    </w:p>
    <w:sectPr w:rsidR="00333A65" w:rsidRPr="00333A65" w:rsidSect="00C550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C96" w:rsidRDefault="00312C96" w:rsidP="00C55009">
      <w:pPr>
        <w:spacing w:after="0" w:line="240" w:lineRule="auto"/>
      </w:pPr>
      <w:r>
        <w:separator/>
      </w:r>
    </w:p>
  </w:endnote>
  <w:endnote w:type="continuationSeparator" w:id="1">
    <w:p w:rsidR="00312C96" w:rsidRDefault="00312C96" w:rsidP="00C5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C96" w:rsidRDefault="00312C96" w:rsidP="00C55009">
      <w:pPr>
        <w:spacing w:after="0" w:line="240" w:lineRule="auto"/>
      </w:pPr>
      <w:r>
        <w:separator/>
      </w:r>
    </w:p>
  </w:footnote>
  <w:footnote w:type="continuationSeparator" w:id="1">
    <w:p w:rsidR="00312C96" w:rsidRDefault="00312C96" w:rsidP="00C55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A65"/>
    <w:rsid w:val="00024C30"/>
    <w:rsid w:val="0003153E"/>
    <w:rsid w:val="000E16D8"/>
    <w:rsid w:val="00166832"/>
    <w:rsid w:val="00207F8E"/>
    <w:rsid w:val="00291BC3"/>
    <w:rsid w:val="00312C96"/>
    <w:rsid w:val="00333A65"/>
    <w:rsid w:val="0036714E"/>
    <w:rsid w:val="00373CCE"/>
    <w:rsid w:val="003E458D"/>
    <w:rsid w:val="00544F12"/>
    <w:rsid w:val="006942A2"/>
    <w:rsid w:val="006C0258"/>
    <w:rsid w:val="007419DD"/>
    <w:rsid w:val="00744C41"/>
    <w:rsid w:val="008D707D"/>
    <w:rsid w:val="0096583D"/>
    <w:rsid w:val="00A51608"/>
    <w:rsid w:val="00A53E11"/>
    <w:rsid w:val="00BD7893"/>
    <w:rsid w:val="00C36CDD"/>
    <w:rsid w:val="00C55009"/>
    <w:rsid w:val="00D55D1F"/>
    <w:rsid w:val="00E60224"/>
    <w:rsid w:val="00ED4FB9"/>
    <w:rsid w:val="00F104C6"/>
    <w:rsid w:val="00FE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3A6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C55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5009"/>
  </w:style>
  <w:style w:type="paragraph" w:styleId="a5">
    <w:name w:val="footer"/>
    <w:basedOn w:val="a"/>
    <w:link w:val="a6"/>
    <w:uiPriority w:val="99"/>
    <w:semiHidden/>
    <w:unhideWhenUsed/>
    <w:rsid w:val="00C55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5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2023-05-24T07:43:00Z</cp:lastPrinted>
  <dcterms:created xsi:type="dcterms:W3CDTF">2025-02-10T09:27:00Z</dcterms:created>
  <dcterms:modified xsi:type="dcterms:W3CDTF">2025-02-10T09:28:00Z</dcterms:modified>
</cp:coreProperties>
</file>